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412"/>
        <w:gridCol w:w="2187"/>
        <w:gridCol w:w="7569"/>
        <w:gridCol w:w="312"/>
      </w:tblGrid>
      <w:tr w:rsidR="000D68AC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0D68AC" w:rsidRDefault="009B7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0D68AC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8AC" w:rsidRDefault="000D6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0D68AC" w:rsidTr="00326994">
        <w:trPr>
          <w:trHeight w:val="60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0D68AC" w:rsidTr="00326994">
        <w:trPr>
          <w:trHeight w:val="90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4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867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4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713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9B7051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40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Laca</w:t>
            </w:r>
            <w:proofErr w:type="spellEnd"/>
          </w:p>
          <w:p w:rsidR="006E08E0" w:rsidRDefault="006E08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  <w:p w:rsidR="006E08E0" w:rsidRDefault="006E08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 w:rsidP="009920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Peter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59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 w:rsidP="00186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doc. </w:t>
            </w:r>
            <w:proofErr w:type="spellStart"/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ThLic</w:t>
            </w:r>
            <w:proofErr w:type="spellEnd"/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Mgr. PhD.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920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https://www.portalvs.sk/regzam/detail/20683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0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FE041B" w:rsidP="00186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Social Work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972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3120" w:rsidRDefault="009B7051" w:rsidP="00B731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 xml:space="preserve">vedecký výstup / </w:t>
            </w:r>
            <w:proofErr w:type="spellStart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>scientific</w:t>
            </w:r>
            <w:proofErr w:type="spellEnd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>output</w:t>
            </w:r>
            <w:proofErr w:type="spellEnd"/>
          </w:p>
          <w:p w:rsidR="000D68AC" w:rsidRDefault="000D68AC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</w:p>
          <w:p w:rsidR="000D68AC" w:rsidRDefault="000D68AC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:rsidR="001C1D51" w:rsidRDefault="001C1D51" w:rsidP="0091130A">
            <w:pPr>
              <w:pStyle w:val="Normlny1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0D68AC" w:rsidRPr="0091130A" w:rsidRDefault="000D68AC" w:rsidP="001C1D51">
            <w:pPr>
              <w:pStyle w:val="Normlny1"/>
              <w:rPr>
                <w:rFonts w:asciiTheme="minorHAnsi" w:eastAsia="Times New Roman" w:hAnsiTheme="minorHAns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113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B7051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A1715C" w:rsidRDefault="00FE041B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sk-SK"/>
              </w:rPr>
            </w:pPr>
            <w:r w:rsidRPr="00A1715C">
              <w:rPr>
                <w:rFonts w:cs="Helvetica"/>
                <w:sz w:val="16"/>
                <w:szCs w:val="16"/>
                <w:shd w:val="clear" w:color="auto" w:fill="FFFFFF"/>
              </w:rPr>
              <w:t>ID: 229322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494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FE04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E04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https://app.crepc.sk/?fn=detailBiblioFormChildABO5M&amp;sid=50EC99C9FF9B848B37F76D41C5&amp;seo=CREP%C4%8C-detail-kniha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065"/>
        </w:trPr>
        <w:tc>
          <w:tcPr>
            <w:tcW w:w="5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0D68AC" w:rsidRDefault="009B7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FE041B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3E036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https://chamo.kis3g.sk/lib/item?id=chamo:11982292&amp;theme=svkpo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515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29"/>
            </w:tblGrid>
            <w:tr w:rsidR="00463259" w:rsidRPr="00463259" w:rsidTr="00A61486">
              <w:trPr>
                <w:tblCellSpacing w:w="15" w:type="dxa"/>
                <w:jc w:val="center"/>
              </w:trPr>
              <w:tc>
                <w:tcPr>
                  <w:tcW w:w="4948" w:type="pct"/>
                  <w:vAlign w:val="center"/>
                  <w:hideMark/>
                </w:tcPr>
                <w:p w:rsidR="00B73120" w:rsidRPr="007F1D31" w:rsidRDefault="00B73120" w:rsidP="00653741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sk-SK"/>
                    </w:rPr>
                  </w:pPr>
                  <w:bookmarkStart w:id="1" w:name="_GoBack"/>
                  <w:bookmarkEnd w:id="1"/>
                  <w:r w:rsidRPr="007F1D31">
                    <w:rPr>
                      <w:rFonts w:eastAsia="Times New Roman" w:cs="Times New Roman"/>
                      <w:b/>
                      <w:sz w:val="16"/>
                      <w:szCs w:val="16"/>
                      <w:lang w:eastAsia="sk-SK"/>
                    </w:rPr>
                    <w:t>AAA</w:t>
                  </w:r>
                  <w:r w:rsidR="00463259" w:rsidRPr="007F1D31">
                    <w:rPr>
                      <w:rFonts w:eastAsia="Times New Roman" w:cs="Times New Roman"/>
                      <w:b/>
                      <w:sz w:val="16"/>
                      <w:szCs w:val="16"/>
                      <w:lang w:eastAsia="sk-SK"/>
                    </w:rPr>
                    <w:t xml:space="preserve"> -</w:t>
                  </w:r>
                  <w:r w:rsidR="00463259" w:rsidRPr="007F1D31">
                    <w:rPr>
                      <w:rFonts w:eastAsia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r w:rsidR="00FE041B" w:rsidRPr="007F1D31">
                    <w:rPr>
                      <w:rStyle w:val="Siln"/>
                      <w:sz w:val="16"/>
                      <w:szCs w:val="16"/>
                    </w:rPr>
                    <w:t>Z novodobých dejín Vysokej školy zdravotníctva a sociálnej práce sv. Alžbety v Rožňave</w:t>
                  </w:r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> [textový dokument (</w:t>
                  </w:r>
                  <w:proofErr w:type="spellStart"/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>print</w:t>
                  </w:r>
                  <w:proofErr w:type="spellEnd"/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 xml:space="preserve">)] / </w:t>
                  </w:r>
                  <w:r w:rsidR="00FE041B" w:rsidRPr="007F1D31">
                    <w:rPr>
                      <w:rFonts w:cs="Helvetica"/>
                      <w:b/>
                      <w:sz w:val="16"/>
                      <w:szCs w:val="16"/>
                      <w:shd w:val="clear" w:color="auto" w:fill="FFFFFF"/>
                    </w:rPr>
                    <w:t>Laca, Peter</w:t>
                  </w:r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 xml:space="preserve"> [Autor, 100%] ; </w:t>
                  </w:r>
                  <w:proofErr w:type="spellStart"/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>Krčméry</w:t>
                  </w:r>
                  <w:proofErr w:type="spellEnd"/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 xml:space="preserve">, Vladimír [Recenzent] ; </w:t>
                  </w:r>
                  <w:proofErr w:type="spellStart"/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>Kilíková</w:t>
                  </w:r>
                  <w:proofErr w:type="spellEnd"/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 xml:space="preserve">, Mária [Recenzent] ; Laca, Slavomír [Recenzent] ; </w:t>
                  </w:r>
                  <w:proofErr w:type="spellStart"/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>Hučík</w:t>
                  </w:r>
                  <w:proofErr w:type="spellEnd"/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 xml:space="preserve">, Ján [Recenzent]. – 1. vyd. – Příbram (Česko) : Vysoká škola zdravotníctva a sociálnej práce sv. Alžbety v Bratislave. Detašované pracoviská. Ústav sv. Jana </w:t>
                  </w:r>
                  <w:proofErr w:type="spellStart"/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>Nepomuka</w:t>
                  </w:r>
                  <w:proofErr w:type="spellEnd"/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>Neumanna</w:t>
                  </w:r>
                  <w:proofErr w:type="spellEnd"/>
                  <w:r w:rsidR="00FE041B" w:rsidRPr="007F1D31">
                    <w:rPr>
                      <w:rFonts w:cs="Helvetica"/>
                      <w:sz w:val="16"/>
                      <w:szCs w:val="16"/>
                      <w:shd w:val="clear" w:color="auto" w:fill="FFFFFF"/>
                    </w:rPr>
                    <w:t>, 2020. – 296 s. [tlačená forma]. – ISBN 978-80-88206-21-7</w:t>
                  </w:r>
                </w:p>
              </w:tc>
            </w:tr>
            <w:tr w:rsidR="00463259" w:rsidRPr="00463259" w:rsidTr="00A61486">
              <w:trPr>
                <w:tblCellSpacing w:w="15" w:type="dxa"/>
                <w:jc w:val="center"/>
              </w:trPr>
              <w:tc>
                <w:tcPr>
                  <w:tcW w:w="4948" w:type="pct"/>
                  <w:vAlign w:val="center"/>
                  <w:hideMark/>
                </w:tcPr>
                <w:p w:rsidR="00463259" w:rsidRPr="00463259" w:rsidRDefault="00463259" w:rsidP="004632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sk-SK"/>
                    </w:rPr>
                  </w:pPr>
                </w:p>
              </w:tc>
            </w:tr>
          </w:tbl>
          <w:p w:rsidR="000D68AC" w:rsidRDefault="000D68AC" w:rsidP="001C1D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29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3120" w:rsidRDefault="00B73120" w:rsidP="00B731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monografia /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monograph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  <w:p w:rsidR="000D68AC" w:rsidRDefault="000D68AC" w:rsidP="0091130A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11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522604" w:rsidRDefault="000D68AC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765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B7312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Laca</w:t>
            </w:r>
            <w:proofErr w:type="spellEnd"/>
            <w:r w:rsidR="00B7312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Peter</w:t>
            </w:r>
            <w:r w:rsidR="005226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FE041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10</w:t>
            </w:r>
            <w:r w:rsidR="005226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B73120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Laca Peter</w:t>
            </w:r>
            <w:r w:rsidR="00FE041B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10</w:t>
            </w:r>
            <w:r w:rsidR="0052260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231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7F1D31" w:rsidRDefault="00A1715C" w:rsidP="00A1715C">
            <w:pPr>
              <w:jc w:val="both"/>
              <w:rPr>
                <w:rFonts w:ascii="Calibri" w:hAnsi="Calibri"/>
                <w:spacing w:val="-4"/>
                <w:sz w:val="16"/>
                <w:szCs w:val="16"/>
              </w:rPr>
            </w:pPr>
            <w:r w:rsidRPr="007F1D31">
              <w:rPr>
                <w:rFonts w:ascii="Calibri" w:hAnsi="Calibri"/>
                <w:spacing w:val="-4"/>
                <w:sz w:val="16"/>
                <w:szCs w:val="16"/>
              </w:rPr>
              <w:t>Text monografie</w:t>
            </w:r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 xml:space="preserve"> je odborným textom novodobej histórie konceptu vzniku, vývoja a vzdelávania na detašovanom pracovisku </w:t>
            </w:r>
            <w:proofErr w:type="spellStart"/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>bl</w:t>
            </w:r>
            <w:proofErr w:type="spellEnd"/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 xml:space="preserve">. Sáry </w:t>
            </w:r>
            <w:proofErr w:type="spellStart"/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>Salkaházi</w:t>
            </w:r>
            <w:proofErr w:type="spellEnd"/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 xml:space="preserve"> v Rožňave. Vedecká monografia sa skladá z dvoch kapitol. V prvej kapitole sa vymedzuje vznik Vysokej školy zdravotníctva a sociálnej práce sv. Alžbety v Bratislave s poukázaním na život svätej Alžbety - patrónky vysokej školy</w:t>
            </w:r>
            <w:r w:rsidR="00FE041B" w:rsidRPr="007F1D31">
              <w:rPr>
                <w:rFonts w:ascii="Calibri" w:hAnsi="Calibri"/>
                <w:sz w:val="16"/>
                <w:szCs w:val="16"/>
              </w:rPr>
              <w:t xml:space="preserve">. V tejto kapitole je </w:t>
            </w:r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 xml:space="preserve">podaný opis obsahu vzdelávania na vysokej škole, pričom sú vymenované jednotlivé inštitúty, fakulty, detašované pracoviská a projekty vysokej školy. V druhej kapitole je vymedzený vznik a vývoj detašovaného pracoviska </w:t>
            </w:r>
            <w:proofErr w:type="spellStart"/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>bl</w:t>
            </w:r>
            <w:proofErr w:type="spellEnd"/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 xml:space="preserve">. Sáry </w:t>
            </w:r>
            <w:proofErr w:type="spellStart"/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>Salkaházi</w:t>
            </w:r>
            <w:proofErr w:type="spellEnd"/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 xml:space="preserve"> v Rožňave s poukázaním na život a dielo </w:t>
            </w:r>
            <w:proofErr w:type="spellStart"/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>bl</w:t>
            </w:r>
            <w:proofErr w:type="spellEnd"/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 xml:space="preserve">. Sáry </w:t>
            </w:r>
            <w:proofErr w:type="spellStart"/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>Salkaházi</w:t>
            </w:r>
            <w:proofErr w:type="spellEnd"/>
            <w:r w:rsidR="00FE041B" w:rsidRPr="007F1D31">
              <w:rPr>
                <w:rFonts w:ascii="Calibri" w:hAnsi="Calibri"/>
                <w:spacing w:val="-4"/>
                <w:sz w:val="16"/>
                <w:szCs w:val="16"/>
              </w:rPr>
              <w:t xml:space="preserve"> - patrónky detašovaného pracoviska, ďalej je podaný opis vedných odborov Ošetrovateľstvo, Sociálna práca, Fyziologická a klinická výživa. Sumarizované sú tiež aktivity a výsledky pracoviska, vymenúvajú sa pedagógovia, ktorí pôsobia a pôsobili na danom pracovisku. V tejto kapitole sa uvádzajú aj štatistické počty ukončených absolventov, zároveň sú uvedené ocenenia, ktoré obdŕžalo detašované pracovisko počas svojej desaťročnej existencie. </w:t>
            </w:r>
            <w:r w:rsidR="009B7051" w:rsidRPr="007F1D31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/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Monograph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>From</w:t>
            </w:r>
            <w:proofErr w:type="spellEnd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>modern</w:t>
            </w:r>
            <w:proofErr w:type="spellEnd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>history</w:t>
            </w:r>
            <w:proofErr w:type="spellEnd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>University</w:t>
            </w:r>
            <w:proofErr w:type="spellEnd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>Health</w:t>
            </w:r>
            <w:proofErr w:type="spellEnd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 xml:space="preserve"> and </w:t>
            </w:r>
            <w:proofErr w:type="spellStart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>Social</w:t>
            </w:r>
            <w:proofErr w:type="spellEnd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>Work</w:t>
            </w:r>
            <w:proofErr w:type="spellEnd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 xml:space="preserve"> St. </w:t>
            </w:r>
            <w:proofErr w:type="spellStart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>Elizabeth</w:t>
            </w:r>
            <w:proofErr w:type="spellEnd"/>
            <w:r w:rsidR="003F3899" w:rsidRPr="007F1D31">
              <w:rPr>
                <w:rFonts w:ascii="Calibri" w:hAnsi="Calibri"/>
                <w:i/>
                <w:iCs/>
                <w:sz w:val="16"/>
                <w:szCs w:val="16"/>
              </w:rPr>
              <w:t xml:space="preserve"> in Rožňava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is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professional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modern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history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text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discussing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concept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origin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development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and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education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at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detached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workplace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blessed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Sara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Salkaházi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in Rožňava.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scientific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monograph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consists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two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chapters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.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first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chapter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defines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establishment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University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Health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and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Social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Work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St.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Elizabeth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in Bratislava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with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reference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to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life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St.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Elizabeth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-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patron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university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who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is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known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as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godmother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Thuringian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poor and a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caregiver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for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sick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and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abandoned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.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This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chapter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describes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content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higher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education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individual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institutes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faculties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detached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workplaces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and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university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projects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are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named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>.</w:t>
            </w:r>
            <w:r w:rsidR="003F3899" w:rsidRPr="007F1D31">
              <w:rPr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second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chapter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defines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origin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and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development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detached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workplace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Blessed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Sára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Salkaházi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in Rožňava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with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reference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to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life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and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work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Blessed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Sára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Salkaházi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-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patrons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detached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workplace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then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there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is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description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scientific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disciplines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Nursing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Social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Work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Physiological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and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Clinical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Nutrition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.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activities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and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results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workplace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are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summarized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teachers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who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work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and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have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worked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at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given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workplace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are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appointed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. </w:t>
            </w:r>
            <w:r w:rsidR="003F3899" w:rsidRPr="007F1D31">
              <w:rPr>
                <w:rStyle w:val="BezriadkovaniaChar"/>
                <w:sz w:val="16"/>
                <w:szCs w:val="16"/>
              </w:rPr>
              <w:t>This chapter also presents the statistical numbers</w:t>
            </w:r>
            <w:r w:rsidR="003F3899" w:rsidRPr="007F1D31">
              <w:rPr>
                <w:rFonts w:ascii="Calibri" w:hAnsi="Calibri"/>
                <w:sz w:val="16"/>
                <w:szCs w:val="16"/>
                <w:shd w:val="clear" w:color="auto" w:fill="F8F9FA"/>
              </w:rPr>
              <w:t xml:space="preserve"> </w:t>
            </w:r>
            <w:r w:rsidR="003F3899" w:rsidRPr="007F1D31">
              <w:rPr>
                <w:rStyle w:val="BezriadkovaniaChar"/>
                <w:sz w:val="16"/>
                <w:szCs w:val="16"/>
              </w:rPr>
              <w:t>of completed graduates,</w:t>
            </w:r>
            <w:r w:rsidR="003F3899" w:rsidRPr="007F1D31">
              <w:rPr>
                <w:rFonts w:ascii="Calibri" w:hAnsi="Calibri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at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same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time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awards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which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detached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workplaces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was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awarded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with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during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its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ten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years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existence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 xml:space="preserve">, are </w:t>
            </w:r>
            <w:proofErr w:type="spellStart"/>
            <w:r w:rsidR="003F3899" w:rsidRPr="007F1D31">
              <w:rPr>
                <w:rFonts w:ascii="Calibri" w:hAnsi="Calibri"/>
                <w:sz w:val="16"/>
                <w:szCs w:val="16"/>
              </w:rPr>
              <w:t>named</w:t>
            </w:r>
            <w:proofErr w:type="spellEnd"/>
            <w:r w:rsidR="003F3899" w:rsidRPr="007F1D31">
              <w:rPr>
                <w:rFonts w:ascii="Calibri" w:hAnsi="Calibr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9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0D68AC" w:rsidRDefault="00D27D5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7F1D31" w:rsidRDefault="003F3899" w:rsidP="003F3899">
            <w:pPr>
              <w:pStyle w:val="PredformtovanHTML"/>
              <w:shd w:val="clear" w:color="auto" w:fill="F8F9FA"/>
              <w:spacing w:line="0" w:lineRule="atLeas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Based on the set goals and the use of a direct and analytical method, the result is the publication of the processed results of the modern historical framework of the creation, development and education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at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University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Health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Work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in Rožňava. The result is also the publication of detailed biographical data about St. Elizabeth - the patroness of the university in Bratislava and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Blessed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Sára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Salkaháza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-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patroness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detached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workplace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in Rožňava.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8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0D68AC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17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3899" w:rsidRPr="007F1D31" w:rsidRDefault="003F3899" w:rsidP="003F3899">
            <w:pPr>
              <w:jc w:val="both"/>
              <w:rPr>
                <w:sz w:val="16"/>
                <w:szCs w:val="16"/>
              </w:rPr>
            </w:pPr>
            <w:r w:rsidRPr="007F1D31">
              <w:rPr>
                <w:rFonts w:ascii="Calibri" w:hAnsi="Calibri"/>
                <w:spacing w:val="-4"/>
                <w:sz w:val="16"/>
                <w:szCs w:val="16"/>
              </w:rPr>
              <w:t xml:space="preserve">Výstup odborného textu chce poukázať na organickú spätosť Vysokej školy zdravotníctva a sociálnej práce sv. Alžbety v Rožňave s ostatnými vysokými školami doma i v zahraničí. </w:t>
            </w:r>
            <w:r w:rsidR="009B7051" w:rsidRPr="007F1D31">
              <w:rPr>
                <w:rFonts w:ascii="Calibri" w:hAnsi="Calibri" w:cs="Calibri"/>
                <w:sz w:val="16"/>
                <w:szCs w:val="16"/>
                <w:lang w:val="en-US"/>
              </w:rPr>
              <w:t>/</w:t>
            </w:r>
            <w:r w:rsidRPr="007F1D31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presented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professional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text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wants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to point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out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organic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connection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the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University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Health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and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Social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Work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of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St.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Elizabeth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in Rožňava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with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other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universities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at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home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region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 xml:space="preserve"> and </w:t>
            </w:r>
            <w:proofErr w:type="spellStart"/>
            <w:r w:rsidRPr="007F1D31">
              <w:rPr>
                <w:rFonts w:ascii="Calibri" w:hAnsi="Calibri"/>
                <w:sz w:val="16"/>
                <w:szCs w:val="16"/>
              </w:rPr>
              <w:t>abroad</w:t>
            </w:r>
            <w:proofErr w:type="spellEnd"/>
            <w:r w:rsidRPr="007F1D31">
              <w:rPr>
                <w:rFonts w:ascii="Calibri" w:hAnsi="Calibri"/>
                <w:sz w:val="16"/>
                <w:szCs w:val="16"/>
              </w:rPr>
              <w:t>.</w:t>
            </w:r>
          </w:p>
          <w:p w:rsidR="000D68AC" w:rsidRPr="003F3899" w:rsidRDefault="000D68AC" w:rsidP="003F3899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pacing w:val="-4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29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lastRenderedPageBreak/>
              <w:t>English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3609" w:rsidRPr="007F1D31" w:rsidRDefault="00113609" w:rsidP="00113609">
            <w:pPr>
              <w:pStyle w:val="PredformtovanHTML"/>
              <w:shd w:val="clear" w:color="auto" w:fill="F8F9FA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1715C">
              <w:rPr>
                <w:rFonts w:asciiTheme="minorHAnsi" w:hAnsiTheme="minorHAnsi" w:cs="Times New Roman"/>
                <w:spacing w:val="-16"/>
                <w:kern w:val="36"/>
                <w:sz w:val="16"/>
                <w:szCs w:val="16"/>
              </w:rPr>
              <w:lastRenderedPageBreak/>
              <w:t xml:space="preserve">Výstup prezentuje novodobú históriu vzniku a vývoja Vysokej školy zdravotníctva a sociálnej práce sv. Alžbety v Bratislave, zároveň podáva novodobý </w:t>
            </w:r>
            <w:r w:rsidRPr="007F1D31">
              <w:rPr>
                <w:rFonts w:asciiTheme="minorHAnsi" w:hAnsiTheme="minorHAnsi" w:cs="Times New Roman"/>
                <w:spacing w:val="-16"/>
                <w:kern w:val="36"/>
                <w:sz w:val="16"/>
                <w:szCs w:val="16"/>
              </w:rPr>
              <w:t xml:space="preserve">dejinný opis vzniku a vývoja detašovaného pracoviska </w:t>
            </w:r>
            <w:proofErr w:type="spellStart"/>
            <w:r w:rsidRPr="007F1D31">
              <w:rPr>
                <w:rFonts w:asciiTheme="minorHAnsi" w:hAnsiTheme="minorHAnsi" w:cs="Times New Roman"/>
                <w:spacing w:val="-16"/>
                <w:kern w:val="36"/>
                <w:sz w:val="16"/>
                <w:szCs w:val="16"/>
              </w:rPr>
              <w:t>bl</w:t>
            </w:r>
            <w:proofErr w:type="spellEnd"/>
            <w:r w:rsidRPr="007F1D31">
              <w:rPr>
                <w:rFonts w:asciiTheme="minorHAnsi" w:hAnsiTheme="minorHAnsi" w:cs="Times New Roman"/>
                <w:spacing w:val="-16"/>
                <w:kern w:val="36"/>
                <w:sz w:val="16"/>
                <w:szCs w:val="16"/>
              </w:rPr>
              <w:t xml:space="preserve">. Sáry </w:t>
            </w:r>
            <w:proofErr w:type="spellStart"/>
            <w:r w:rsidRPr="007F1D31">
              <w:rPr>
                <w:rFonts w:asciiTheme="minorHAnsi" w:hAnsiTheme="minorHAnsi" w:cs="Times New Roman"/>
                <w:spacing w:val="-16"/>
                <w:kern w:val="36"/>
                <w:sz w:val="16"/>
                <w:szCs w:val="16"/>
              </w:rPr>
              <w:t>Salkaházi</w:t>
            </w:r>
            <w:proofErr w:type="spellEnd"/>
            <w:r w:rsidRPr="007F1D31">
              <w:rPr>
                <w:rFonts w:asciiTheme="minorHAnsi" w:hAnsiTheme="minorHAnsi" w:cs="Times New Roman"/>
                <w:spacing w:val="-16"/>
                <w:kern w:val="36"/>
                <w:sz w:val="16"/>
                <w:szCs w:val="16"/>
              </w:rPr>
              <w:t xml:space="preserve"> v Rožňave, ktoré je súčasťou desaťročnej existencie vysokoškolského vzdelávania na Slovensku. Výsledkom je spracovanie súčasných dejinných údajov, ktoré neboli dosiaľ monograficky zdokumentované, tematicky spracované  a publikované. Pozitívom výstupu sú zmapované a spracované rôzne aktivity študentov  a pedagógov pracoviska, doplnené o mnohé fotografie, ktoré dodávajú monografii svoju výpovednú hodnotu. / </w:t>
            </w:r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The output presents the modern history of the establishment and development of the University of Health and Social Work St. Alžbety in Bratislava,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at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same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time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provides a modern historical description of the creation and development of the detached workplace of bl. Sáry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Salkaházi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in Rožňava,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which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is part of the ten-year existence of higher education in Slovakia. The result is the processing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current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historical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data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that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has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not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yet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been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monographically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documented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thematically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processed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>published</w:t>
            </w:r>
            <w:proofErr w:type="spellEnd"/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. The positive output is the mapped and processed various activities of the students and teachers of the workplace, </w:t>
            </w:r>
            <w:r w:rsidRPr="007F1D31">
              <w:rPr>
                <w:rStyle w:val="y2iqfc"/>
                <w:rFonts w:asciiTheme="minorHAnsi" w:hAnsiTheme="minorHAnsi"/>
                <w:sz w:val="16"/>
                <w:szCs w:val="16"/>
              </w:rPr>
              <w:lastRenderedPageBreak/>
              <w:t>supplemented by many photographs that give the monograph its telling value.</w:t>
            </w:r>
          </w:p>
          <w:p w:rsidR="000D68AC" w:rsidRPr="00B6382B" w:rsidRDefault="000D68AC" w:rsidP="00B6382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0D68AC" w:rsidRDefault="000D68AC"/>
    <w:sectPr w:rsidR="000D68AC" w:rsidSect="00C01D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CB2" w:rsidRDefault="00421CB2">
      <w:pPr>
        <w:spacing w:line="240" w:lineRule="auto"/>
      </w:pPr>
      <w:r>
        <w:separator/>
      </w:r>
    </w:p>
  </w:endnote>
  <w:endnote w:type="continuationSeparator" w:id="0">
    <w:p w:rsidR="00421CB2" w:rsidRDefault="00421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CB2" w:rsidRDefault="00421CB2">
      <w:pPr>
        <w:spacing w:after="0"/>
      </w:pPr>
      <w:r>
        <w:separator/>
      </w:r>
    </w:p>
  </w:footnote>
  <w:footnote w:type="continuationSeparator" w:id="0">
    <w:p w:rsidR="00421CB2" w:rsidRDefault="00421CB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11BB7"/>
    <w:rsid w:val="000D68AC"/>
    <w:rsid w:val="00110031"/>
    <w:rsid w:val="00113609"/>
    <w:rsid w:val="00186755"/>
    <w:rsid w:val="00190A9C"/>
    <w:rsid w:val="001C1D51"/>
    <w:rsid w:val="00211BB7"/>
    <w:rsid w:val="002900AE"/>
    <w:rsid w:val="0032579C"/>
    <w:rsid w:val="00326994"/>
    <w:rsid w:val="003F3899"/>
    <w:rsid w:val="00421CB2"/>
    <w:rsid w:val="00463259"/>
    <w:rsid w:val="004C0ADE"/>
    <w:rsid w:val="00522604"/>
    <w:rsid w:val="00605E6B"/>
    <w:rsid w:val="00622A7E"/>
    <w:rsid w:val="00653741"/>
    <w:rsid w:val="006E08E0"/>
    <w:rsid w:val="006E10CA"/>
    <w:rsid w:val="00713838"/>
    <w:rsid w:val="00727716"/>
    <w:rsid w:val="0073261A"/>
    <w:rsid w:val="00791B7B"/>
    <w:rsid w:val="007F1D31"/>
    <w:rsid w:val="00823724"/>
    <w:rsid w:val="0091130A"/>
    <w:rsid w:val="009519CD"/>
    <w:rsid w:val="00992031"/>
    <w:rsid w:val="009B7051"/>
    <w:rsid w:val="00A1715C"/>
    <w:rsid w:val="00A61486"/>
    <w:rsid w:val="00B579EE"/>
    <w:rsid w:val="00B6382B"/>
    <w:rsid w:val="00B73120"/>
    <w:rsid w:val="00BC25DD"/>
    <w:rsid w:val="00C01DD0"/>
    <w:rsid w:val="00D27D55"/>
    <w:rsid w:val="00DA4039"/>
    <w:rsid w:val="00E050E1"/>
    <w:rsid w:val="00E20A03"/>
    <w:rsid w:val="00F4718B"/>
    <w:rsid w:val="00FE041B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01DD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C01DD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C01DD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C01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sid w:val="00C01DD0"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sid w:val="00C01DD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C01D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y1">
    <w:name w:val="Normálny1"/>
    <w:qFormat/>
    <w:rsid w:val="00C01DD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C01DD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C01DD0"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B73120"/>
    <w:rPr>
      <w:b/>
      <w:bCs/>
    </w:rPr>
  </w:style>
  <w:style w:type="paragraph" w:customStyle="1" w:styleId="Bezriadkovania1">
    <w:name w:val="Bez riadkovania1"/>
    <w:link w:val="BezriadkovaniaChar"/>
    <w:qFormat/>
    <w:rsid w:val="003F3899"/>
    <w:rPr>
      <w:rFonts w:ascii="Calibri" w:eastAsia="Calibri" w:hAnsi="Calibri"/>
      <w:noProof/>
      <w:sz w:val="22"/>
      <w:szCs w:val="22"/>
      <w:lang w:eastAsia="en-US"/>
    </w:rPr>
  </w:style>
  <w:style w:type="character" w:customStyle="1" w:styleId="BezriadkovaniaChar">
    <w:name w:val="Bez riadkovania Char"/>
    <w:link w:val="Bezriadkovania1"/>
    <w:rsid w:val="003F3899"/>
    <w:rPr>
      <w:rFonts w:ascii="Calibri" w:eastAsia="Calibri" w:hAnsi="Calibri"/>
      <w:noProof/>
      <w:sz w:val="22"/>
      <w:szCs w:val="22"/>
      <w:lang w:eastAsia="en-US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3F3899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3F38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1673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PETO</cp:lastModifiedBy>
  <cp:revision>15</cp:revision>
  <dcterms:created xsi:type="dcterms:W3CDTF">2022-05-23T09:55:00Z</dcterms:created>
  <dcterms:modified xsi:type="dcterms:W3CDTF">2022-08-02T15:46:00Z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